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</w:r>
      <w:r>
        <w:rPr>
          <w:rFonts w:ascii="Times New Roman" w:hAnsi="Times New Roman"/>
          <w:sz w:val="28"/>
          <w:szCs w:val="28"/>
          <w:lang w:val="en-US"/>
        </w:rPr>
      </w:r>
      <w:r>
        <w:rPr>
          <w:rFonts w:ascii="Times New Roman" w:hAnsi="Times New Roman"/>
          <w:sz w:val="28"/>
          <w:szCs w:val="28"/>
          <w:lang w:val="en-US"/>
        </w:rPr>
      </w:r>
    </w:p>
    <w:p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Перечень 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ind w:firstLine="709"/>
        <w:jc w:val="center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экзаменационных вопросов для письменного задания и устного собеседовани</w:t>
      </w:r>
      <w:r>
        <w:rPr>
          <w:rFonts w:ascii="Times New Roman" w:hAnsi="Times New Roman"/>
          <w:sz w:val="28"/>
          <w:szCs w:val="28"/>
          <w:highlight w:val="none"/>
        </w:rPr>
        <w:t xml:space="preserve">я </w:t>
      </w:r>
      <w:r>
        <w:rPr>
          <w:rFonts w:ascii="Times New Roman" w:hAnsi="Times New Roman"/>
          <w:sz w:val="28"/>
          <w:szCs w:val="28"/>
          <w:highlight w:val="none"/>
        </w:rPr>
        <w:t xml:space="preserve"> экспертов, привлекаемых к осуществлению экспертизы в целях федерального государственного контроля (надзора)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области и</w:t>
      </w:r>
      <w:r>
        <w:rPr>
          <w:rFonts w:ascii="Times New Roman" w:hAnsi="Times New Roman"/>
          <w:sz w:val="28"/>
          <w:szCs w:val="28"/>
        </w:rPr>
        <w:t xml:space="preserve">сследование качества производства работ по капитальному ремонту, ремонту и содержанию автомобильных дорог общего пользования федерального значения и искусственных дорожных сооружений на них (включая требования к дорожно-строительным материалам и изделиям)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Являются ли капитально ремонтируемые</w:t>
      </w:r>
      <w:r>
        <w:rPr>
          <w:b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автомобильные дороги общего пользования</w:t>
      </w:r>
      <w:r>
        <w:rPr>
          <w:b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объектами технического регулирования технического регламента Таможенного союза «Безопасность автомобильных дорог»?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Что такое капитальный ремонт автомобильной дороги?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Какие дорожные изделия включены в перечень изделий, подлежащих подтверждению соответствия в форме сертификации в соответствии с техническим регламентом Таможенного союза «Безопасность автомобильных дорог»?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Какие дорожно-строительные материалы включены в перечень дорожно-строительных материалов, подлежащих подтверждению соответствия в форме сертификации в соответствии с техническим регламентом Таможенного союза «Безопасность автомобильных дорог»?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 какой целью проводится промежуточная приемка выполненных дорожно-строительных работ и (или) конструктивных элементов?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Разрешается ли до проведения промежуточной приемки выполненных дорожно-строительных работ и (или) конструктивных элементов выполнение последующих работ на этом участке автомобильной дороги?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Подле</w:t>
      </w:r>
      <w:r>
        <w:rPr>
          <w:rFonts w:ascii="Times New Roman" w:hAnsi="Times New Roman"/>
          <w:b/>
          <w:sz w:val="28"/>
          <w:szCs w:val="28"/>
        </w:rPr>
        <w:t xml:space="preserve">жат ли приемке в эксплуатацию законченные капитальным ремонтом автомобильные дороги или их участки, имеющие самостоятельное транспортное значение, при условии их соответствия утвержденной в установленном порядке проектной документации, а также требованиям </w:t>
      </w:r>
      <w:r>
        <w:rPr>
          <w:rFonts w:ascii="Times New Roman" w:hAnsi="Times New Roman"/>
          <w:b/>
          <w:sz w:val="28"/>
          <w:szCs w:val="28"/>
        </w:rPr>
        <w:t xml:space="preserve">ТР</w:t>
      </w:r>
      <w:r>
        <w:rPr>
          <w:rFonts w:ascii="Times New Roman" w:hAnsi="Times New Roman"/>
          <w:b/>
          <w:sz w:val="28"/>
          <w:szCs w:val="28"/>
        </w:rPr>
        <w:t xml:space="preserve"> ТС 014/2011?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Что является доказательством соответствия принимаемого объекта требованиям технического регламента Таможенного союза «Безопасность автомобильных дорог»?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Каким путем производится приемка выполненных работ по ремонту и содержанию автомобильной дороги и сооружений на ней?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tabs>
          <w:tab w:val="left" w:pos="990" w:leader="none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Что является единственным документом, подтверждающим соответствие дорожно-строительных материалов и изделий требованиям</w:t>
      </w:r>
      <w:r>
        <w:rPr>
          <w:b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технического регламента Таможенного союза «Безопасность автомобильных дорог»?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tabs>
          <w:tab w:val="left" w:pos="990" w:leader="none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tabs>
          <w:tab w:val="left" w:pos="990" w:leader="none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Что в себя включает комплект документов на дорожно-строительные материалы и изделия, подтверждающий соответствие требованиям безопасности </w:t>
      </w:r>
      <w:r>
        <w:rPr>
          <w:rFonts w:ascii="Times New Roman" w:hAnsi="Times New Roman"/>
          <w:b/>
          <w:sz w:val="28"/>
          <w:szCs w:val="28"/>
        </w:rPr>
        <w:t xml:space="preserve">ТР</w:t>
      </w:r>
      <w:r>
        <w:rPr>
          <w:rFonts w:ascii="Times New Roman" w:hAnsi="Times New Roman"/>
          <w:b/>
          <w:sz w:val="28"/>
          <w:szCs w:val="28"/>
        </w:rPr>
        <w:t xml:space="preserve"> ТС 014/2011, формируемый заявителем при проведении подтверждения соответствия дорожно-строительных материалов и изделий? 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основании чего осуществляется декларирование соответствия дорожно-строительных материалов по схемам 1д, 3д, 4д?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tabs>
          <w:tab w:val="left" w:pos="1230" w:leader="none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Какие действия осуществляются при проведении декларирования соответствия по схемам (1д, 3д, 4д)?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tabs>
          <w:tab w:val="left" w:pos="1050" w:leader="none"/>
        </w:tabs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tabs>
          <w:tab w:val="left" w:pos="1050" w:leader="none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Какой срок действия сертификата соответствия устанавливается для выпускаемых дорожных изделий серийного производства?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tabs>
          <w:tab w:val="left" w:pos="1050" w:leader="none"/>
        </w:tabs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tabs>
          <w:tab w:val="left" w:pos="1050" w:leader="none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Какой срок действия сертификата соответствия устанавливается для</w:t>
      </w:r>
      <w:r>
        <w:rPr>
          <w:b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выпущенной партии дорожных изделий?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Куда наносится единый знак обращения продукции на рынке государств - членов Таможенного союза?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Какие средства измерений  применяются при проведении измерений геометрических размеров повреждений по ГОСТ 32825-2014 «Дороги автомобильные общего пользования</w:t>
      </w:r>
      <w:r>
        <w:rPr>
          <w:rFonts w:ascii="Times New Roman" w:hAnsi="Times New Roman"/>
          <w:b/>
          <w:sz w:val="28"/>
          <w:szCs w:val="28"/>
        </w:rPr>
        <w:t xml:space="preserve">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Д</w:t>
      </w:r>
      <w:r>
        <w:rPr>
          <w:rFonts w:ascii="Times New Roman" w:hAnsi="Times New Roman"/>
          <w:b/>
          <w:sz w:val="28"/>
          <w:szCs w:val="28"/>
        </w:rPr>
        <w:t xml:space="preserve">орожные покрытия. Методы измерения геометрических размеров повреждений»?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чем заключается сущность метода измерения величины келейности по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 </w:t>
      </w:r>
      <w:r>
        <w:rPr>
          <w:rFonts w:ascii="Times New Roman" w:hAnsi="Times New Roman"/>
          <w:b/>
          <w:sz w:val="28"/>
          <w:szCs w:val="28"/>
        </w:rPr>
        <w:t xml:space="preserve">ГОСТ 32825-2014  «Дороги автомобильные общего пользования</w:t>
      </w:r>
      <w:r>
        <w:rPr>
          <w:rFonts w:ascii="Times New Roman" w:hAnsi="Times New Roman"/>
          <w:b/>
          <w:sz w:val="28"/>
          <w:szCs w:val="28"/>
        </w:rPr>
        <w:t xml:space="preserve">. Д</w:t>
      </w:r>
      <w:r>
        <w:rPr>
          <w:rFonts w:ascii="Times New Roman" w:hAnsi="Times New Roman"/>
          <w:b/>
          <w:sz w:val="28"/>
          <w:szCs w:val="28"/>
        </w:rPr>
        <w:t xml:space="preserve">орожные покрытия. Методы измерения геометрических размеров повреждений»?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чем заключается сущность метода измерения величины сдвига, волны и гребенки</w:t>
      </w:r>
      <w:r>
        <w:rPr>
          <w:b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по ГОСТ 32825-2014  «Дороги автомобильные общего пользования</w:t>
      </w:r>
      <w:r>
        <w:rPr>
          <w:rFonts w:ascii="Times New Roman" w:hAnsi="Times New Roman"/>
          <w:b/>
          <w:sz w:val="28"/>
          <w:szCs w:val="28"/>
        </w:rPr>
        <w:t xml:space="preserve">. Д</w:t>
      </w:r>
      <w:r>
        <w:rPr>
          <w:rFonts w:ascii="Times New Roman" w:hAnsi="Times New Roman"/>
          <w:b/>
          <w:sz w:val="28"/>
          <w:szCs w:val="28"/>
        </w:rPr>
        <w:t xml:space="preserve">орожные покрытия. Методы измерения геометрических размеров повреждений»?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tabs>
          <w:tab w:val="left" w:pos="1080" w:leader="none"/>
        </w:tabs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</w:r>
      <w:r>
        <w:rPr>
          <w:rFonts w:ascii="Times New Roman" w:hAnsi="Times New Roman"/>
          <w:sz w:val="28"/>
          <w:szCs w:val="28"/>
          <w:lang w:val="en-US"/>
        </w:rPr>
      </w:r>
      <w:r>
        <w:rPr>
          <w:rFonts w:ascii="Times New Roman" w:hAnsi="Times New Roman"/>
          <w:sz w:val="28"/>
          <w:szCs w:val="28"/>
          <w:lang w:val="en-US"/>
        </w:rPr>
      </w:r>
    </w:p>
    <w:p>
      <w:pPr>
        <w:tabs>
          <w:tab w:val="left" w:pos="1080" w:leader="none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чем заключается сущность метода измерения величины геометрических размеров выбоины, пролома и просадки </w:t>
      </w:r>
      <w:r>
        <w:rPr>
          <w:rFonts w:ascii="Times New Roman" w:hAnsi="Times New Roman"/>
          <w:b/>
          <w:sz w:val="28"/>
          <w:szCs w:val="28"/>
        </w:rPr>
        <w:t xml:space="preserve">по ГОСТ 32825-2014  «Дороги автомобильные общего пользования</w:t>
      </w:r>
      <w:r>
        <w:rPr>
          <w:rFonts w:ascii="Times New Roman" w:hAnsi="Times New Roman"/>
          <w:b/>
          <w:sz w:val="28"/>
          <w:szCs w:val="28"/>
        </w:rPr>
        <w:t xml:space="preserve">. Д</w:t>
      </w:r>
      <w:r>
        <w:rPr>
          <w:rFonts w:ascii="Times New Roman" w:hAnsi="Times New Roman"/>
          <w:b/>
          <w:sz w:val="28"/>
          <w:szCs w:val="28"/>
        </w:rPr>
        <w:t xml:space="preserve">орожные покрытия. Методы измерения геометрических размеров повреждений»?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tabs>
          <w:tab w:val="left" w:pos="1110" w:leader="none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чем заключается сущность метода измерения величины возвышения или углубления неровности ямочного ремонта по ГОСТ 32825-2014  «Дороги автомобильные общего пользования</w:t>
      </w:r>
      <w:r>
        <w:rPr>
          <w:rFonts w:ascii="Times New Roman" w:hAnsi="Times New Roman"/>
          <w:b/>
          <w:sz w:val="28"/>
          <w:szCs w:val="28"/>
        </w:rPr>
        <w:t xml:space="preserve">. Д</w:t>
      </w:r>
      <w:r>
        <w:rPr>
          <w:rFonts w:ascii="Times New Roman" w:hAnsi="Times New Roman"/>
          <w:b/>
          <w:sz w:val="28"/>
          <w:szCs w:val="28"/>
        </w:rPr>
        <w:t xml:space="preserve">орожные покрытия. Методы измерения геометрических размеров повреждений»?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tabs>
          <w:tab w:val="left" w:pos="975" w:leader="none"/>
        </w:tabs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</w:r>
      <w:r>
        <w:rPr>
          <w:rFonts w:ascii="Times New Roman" w:hAnsi="Times New Roman"/>
          <w:sz w:val="28"/>
          <w:szCs w:val="28"/>
          <w:lang w:val="en-US"/>
        </w:rPr>
      </w:r>
      <w:r>
        <w:rPr>
          <w:rFonts w:ascii="Times New Roman" w:hAnsi="Times New Roman"/>
          <w:sz w:val="28"/>
          <w:szCs w:val="28"/>
          <w:lang w:val="en-US"/>
        </w:rPr>
      </w:r>
    </w:p>
    <w:p>
      <w:pPr>
        <w:tabs>
          <w:tab w:val="left" w:pos="975" w:leader="none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чем заключается сущность </w:t>
      </w:r>
      <w:r>
        <w:rPr>
          <w:rFonts w:ascii="Times New Roman" w:hAnsi="Times New Roman"/>
          <w:b/>
          <w:sz w:val="28"/>
          <w:szCs w:val="28"/>
        </w:rPr>
        <w:t xml:space="preserve">метода измерения</w:t>
      </w:r>
      <w:r>
        <w:rPr>
          <w:b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величины геометрических размеров сетки</w:t>
      </w:r>
      <w:r>
        <w:rPr>
          <w:rFonts w:ascii="Times New Roman" w:hAnsi="Times New Roman"/>
          <w:b/>
          <w:sz w:val="28"/>
          <w:szCs w:val="28"/>
        </w:rPr>
        <w:t xml:space="preserve"> трещин, шелушения, </w:t>
      </w:r>
      <w:r>
        <w:rPr>
          <w:rFonts w:ascii="Times New Roman" w:hAnsi="Times New Roman"/>
          <w:b/>
          <w:sz w:val="28"/>
          <w:szCs w:val="28"/>
        </w:rPr>
        <w:t xml:space="preserve">выкрашивания</w:t>
      </w:r>
      <w:r>
        <w:rPr>
          <w:rFonts w:ascii="Times New Roman" w:hAnsi="Times New Roman"/>
          <w:b/>
          <w:sz w:val="28"/>
          <w:szCs w:val="28"/>
        </w:rPr>
        <w:t xml:space="preserve"> и выпотевания</w:t>
      </w:r>
      <w:r>
        <w:rPr>
          <w:b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по ГОСТ 32825-2014  «Дороги автомобильные общего пользования</w:t>
      </w:r>
      <w:r>
        <w:rPr>
          <w:rFonts w:ascii="Times New Roman" w:hAnsi="Times New Roman"/>
          <w:b/>
          <w:sz w:val="28"/>
          <w:szCs w:val="28"/>
        </w:rPr>
        <w:t xml:space="preserve">. Д</w:t>
      </w:r>
      <w:r>
        <w:rPr>
          <w:rFonts w:ascii="Times New Roman" w:hAnsi="Times New Roman"/>
          <w:b/>
          <w:sz w:val="28"/>
          <w:szCs w:val="28"/>
        </w:rPr>
        <w:t xml:space="preserve">орожные покрытия. Методы измерения геометрических размеров повреждений»?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</w:r>
      <w:r>
        <w:rPr>
          <w:rFonts w:ascii="Times New Roman" w:hAnsi="Times New Roman"/>
          <w:sz w:val="28"/>
          <w:szCs w:val="28"/>
          <w:lang w:val="en-US"/>
        </w:rPr>
      </w:r>
      <w:r>
        <w:rPr>
          <w:rFonts w:ascii="Times New Roman" w:hAnsi="Times New Roman"/>
          <w:sz w:val="28"/>
          <w:szCs w:val="28"/>
          <w:lang w:val="en-US"/>
        </w:rPr>
      </w:r>
    </w:p>
    <w:p>
      <w:pPr>
        <w:tabs>
          <w:tab w:val="left" w:pos="930" w:leader="none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В чем заключается сущность </w:t>
      </w:r>
      <w:r>
        <w:rPr>
          <w:rFonts w:ascii="Times New Roman" w:hAnsi="Times New Roman"/>
          <w:b/>
          <w:sz w:val="28"/>
          <w:szCs w:val="28"/>
        </w:rPr>
        <w:t xml:space="preserve">метода измерения</w:t>
      </w:r>
      <w:r>
        <w:rPr>
          <w:b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величины вертикального смещения дорожных плит</w:t>
      </w:r>
      <w:r>
        <w:rPr>
          <w:b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 xml:space="preserve">по ГОСТ 32825-2014  «Дороги автомобильные общего пользования</w:t>
      </w:r>
      <w:r>
        <w:rPr>
          <w:rFonts w:ascii="Times New Roman" w:hAnsi="Times New Roman"/>
          <w:b/>
          <w:sz w:val="28"/>
          <w:szCs w:val="28"/>
        </w:rPr>
        <w:t xml:space="preserve">. Д</w:t>
      </w:r>
      <w:r>
        <w:rPr>
          <w:rFonts w:ascii="Times New Roman" w:hAnsi="Times New Roman"/>
          <w:b/>
          <w:sz w:val="28"/>
          <w:szCs w:val="28"/>
        </w:rPr>
        <w:t xml:space="preserve">орожные покрытия. Методы измерения геом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tabs>
          <w:tab w:val="left" w:pos="1020" w:leader="none"/>
        </w:tabs>
        <w:ind w:firstLine="709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</w:r>
      <w:r>
        <w:rPr>
          <w:rFonts w:ascii="Times New Roman" w:hAnsi="Times New Roman"/>
          <w:sz w:val="28"/>
          <w:szCs w:val="28"/>
          <w:lang w:val="en-US"/>
        </w:rPr>
      </w:r>
      <w:r>
        <w:rPr>
          <w:rFonts w:ascii="Times New Roman" w:hAnsi="Times New Roman"/>
          <w:sz w:val="28"/>
          <w:szCs w:val="28"/>
          <w:lang w:val="en-US"/>
        </w:rPr>
      </w:r>
    </w:p>
    <w:p>
      <w:pPr>
        <w:tabs>
          <w:tab w:val="left" w:pos="1020" w:leader="none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чем заключается сущность </w:t>
      </w:r>
      <w:r>
        <w:rPr>
          <w:rFonts w:ascii="Times New Roman" w:hAnsi="Times New Roman"/>
          <w:b/>
          <w:sz w:val="28"/>
          <w:szCs w:val="28"/>
        </w:rPr>
        <w:t xml:space="preserve">метода измерения величины геометрических размеров разрушения кромки покрытия</w:t>
      </w:r>
      <w:r>
        <w:rPr>
          <w:b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плит</w:t>
      </w:r>
      <w:r>
        <w:rPr>
          <w:rFonts w:ascii="Times New Roman" w:hAnsi="Times New Roman"/>
          <w:b/>
          <w:sz w:val="28"/>
          <w:szCs w:val="28"/>
        </w:rPr>
        <w:t xml:space="preserve">  по ГОСТ 32825-2014  «Дороги автомобильные общего пользования</w:t>
      </w:r>
      <w:r>
        <w:rPr>
          <w:rFonts w:ascii="Times New Roman" w:hAnsi="Times New Roman"/>
          <w:b/>
          <w:sz w:val="28"/>
          <w:szCs w:val="28"/>
        </w:rPr>
        <w:t xml:space="preserve">. Д</w:t>
      </w:r>
      <w:r>
        <w:rPr>
          <w:rFonts w:ascii="Times New Roman" w:hAnsi="Times New Roman"/>
          <w:b/>
          <w:sz w:val="28"/>
          <w:szCs w:val="28"/>
        </w:rPr>
        <w:t xml:space="preserve">орожные покрытия. Методы измерения геометрических размеров повреждений»?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ind w:firstLine="709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</w:r>
      <w:r>
        <w:rPr>
          <w:rFonts w:ascii="Times New Roman" w:hAnsi="Times New Roman"/>
          <w:sz w:val="28"/>
          <w:szCs w:val="28"/>
          <w:lang w:val="en-US"/>
        </w:rPr>
      </w:r>
      <w:r>
        <w:rPr>
          <w:rFonts w:ascii="Times New Roman" w:hAnsi="Times New Roman"/>
          <w:sz w:val="28"/>
          <w:szCs w:val="28"/>
          <w:lang w:val="en-US"/>
        </w:rPr>
      </w:r>
    </w:p>
    <w:p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чем заключается сущность </w:t>
      </w:r>
      <w:r>
        <w:rPr>
          <w:rFonts w:ascii="Times New Roman" w:hAnsi="Times New Roman"/>
          <w:b/>
          <w:sz w:val="28"/>
          <w:szCs w:val="28"/>
        </w:rPr>
        <w:t xml:space="preserve">метода измерения величины геометрических размеров сплошного разрушения дорожного покрытия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по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 </w:t>
      </w:r>
      <w:r>
        <w:rPr>
          <w:rFonts w:ascii="Times New Roman" w:hAnsi="Times New Roman"/>
          <w:b/>
          <w:sz w:val="28"/>
          <w:szCs w:val="28"/>
        </w:rPr>
        <w:t xml:space="preserve">ГОСТ 32825-2014  «Дороги автомобильные общего пользования</w:t>
      </w:r>
      <w:r>
        <w:rPr>
          <w:rFonts w:ascii="Times New Roman" w:hAnsi="Times New Roman"/>
          <w:b/>
          <w:sz w:val="28"/>
          <w:szCs w:val="28"/>
        </w:rPr>
        <w:t xml:space="preserve">. Д</w:t>
      </w:r>
      <w:r>
        <w:rPr>
          <w:rFonts w:ascii="Times New Roman" w:hAnsi="Times New Roman"/>
          <w:b/>
          <w:sz w:val="28"/>
          <w:szCs w:val="28"/>
        </w:rPr>
        <w:t xml:space="preserve">орожные покрытия. Методы измерения геометрических размеров повреждений»?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tabs>
          <w:tab w:val="left" w:pos="1230" w:leader="none"/>
        </w:tabs>
        <w:ind w:firstLine="709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</w:r>
      <w:r>
        <w:rPr>
          <w:rFonts w:ascii="Times New Roman" w:hAnsi="Times New Roman"/>
          <w:sz w:val="28"/>
          <w:szCs w:val="28"/>
          <w:lang w:val="en-US"/>
        </w:rPr>
      </w:r>
      <w:r>
        <w:rPr>
          <w:rFonts w:ascii="Times New Roman" w:hAnsi="Times New Roman"/>
          <w:sz w:val="28"/>
          <w:szCs w:val="28"/>
          <w:lang w:val="en-US"/>
        </w:rPr>
      </w:r>
    </w:p>
    <w:p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чем заключается сущность </w:t>
      </w:r>
      <w:r>
        <w:rPr>
          <w:rFonts w:ascii="Times New Roman" w:hAnsi="Times New Roman"/>
          <w:b/>
          <w:sz w:val="28"/>
          <w:szCs w:val="28"/>
        </w:rPr>
        <w:t xml:space="preserve">метода измерения величины</w:t>
      </w:r>
      <w:r>
        <w:rPr>
          <w:b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геометрических размеров трещины</w:t>
      </w:r>
      <w:r>
        <w:rPr>
          <w:rFonts w:ascii="Times New Roman" w:hAnsi="Times New Roman"/>
          <w:b/>
          <w:sz w:val="28"/>
          <w:szCs w:val="28"/>
        </w:rPr>
        <w:t xml:space="preserve"> по ГОСТ 32825-2014  «Дороги автомобильные общего пользования</w:t>
      </w:r>
      <w:r>
        <w:rPr>
          <w:rFonts w:ascii="Times New Roman" w:hAnsi="Times New Roman"/>
          <w:b/>
          <w:sz w:val="28"/>
          <w:szCs w:val="28"/>
        </w:rPr>
        <w:t xml:space="preserve">. Д</w:t>
      </w:r>
      <w:r>
        <w:rPr>
          <w:rFonts w:ascii="Times New Roman" w:hAnsi="Times New Roman"/>
          <w:b/>
          <w:sz w:val="28"/>
          <w:szCs w:val="28"/>
        </w:rPr>
        <w:t xml:space="preserve">орожные покрытия. Методы измерения геометрических размеров повреждений»?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</w:r>
      <w:r>
        <w:rPr>
          <w:rFonts w:ascii="Times New Roman" w:hAnsi="Times New Roman"/>
          <w:sz w:val="28"/>
          <w:szCs w:val="28"/>
          <w:lang w:val="en-US"/>
        </w:rPr>
      </w:r>
      <w:r>
        <w:rPr>
          <w:rFonts w:ascii="Times New Roman" w:hAnsi="Times New Roman"/>
          <w:sz w:val="28"/>
          <w:szCs w:val="28"/>
          <w:lang w:val="en-US"/>
        </w:rPr>
      </w:r>
    </w:p>
    <w:p>
      <w:pPr>
        <w:tabs>
          <w:tab w:val="left" w:pos="709" w:leader="none"/>
        </w:tabs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Какие операции выполняются при проведении измерений</w:t>
      </w:r>
      <w:r>
        <w:rPr>
          <w:b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колейности</w:t>
      </w:r>
      <w:r>
        <w:rPr>
          <w:b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по ГОСТ 32825-2014  «Дороги автомобильные общего пользования</w:t>
      </w:r>
      <w:r>
        <w:rPr>
          <w:rFonts w:ascii="Times New Roman" w:hAnsi="Times New Roman"/>
          <w:b/>
          <w:sz w:val="28"/>
          <w:szCs w:val="28"/>
        </w:rPr>
        <w:t xml:space="preserve">. Д</w:t>
      </w:r>
      <w:r>
        <w:rPr>
          <w:rFonts w:ascii="Times New Roman" w:hAnsi="Times New Roman"/>
          <w:b/>
          <w:sz w:val="28"/>
          <w:szCs w:val="28"/>
        </w:rPr>
        <w:t xml:space="preserve">орожные покрытия. Методы измерения геометрических размеров повреждений»?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Какие операции выполняются при проведении измерений</w:t>
      </w:r>
      <w: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величины сдвига, волны и гребенки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по ГОСТ 32825-2014  «Дороги автомобильные общего пользования</w:t>
      </w:r>
      <w:r>
        <w:rPr>
          <w:rFonts w:ascii="Times New Roman" w:hAnsi="Times New Roman"/>
          <w:b/>
          <w:sz w:val="28"/>
          <w:szCs w:val="28"/>
        </w:rPr>
        <w:t xml:space="preserve">. Д</w:t>
      </w:r>
      <w:r>
        <w:rPr>
          <w:rFonts w:ascii="Times New Roman" w:hAnsi="Times New Roman"/>
          <w:b/>
          <w:sz w:val="28"/>
          <w:szCs w:val="28"/>
        </w:rPr>
        <w:t xml:space="preserve">орожные покрытия. Методы измерения геометрических размеров повреждений»?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tabs>
          <w:tab w:val="left" w:pos="915" w:leader="none"/>
        </w:tabs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Какие операции выполняются при проведении измерений величины геометрических размеров выбоины, пролома и просадки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по ГОСТ 32825-2014  «Дороги автомобильные общего пользования</w:t>
      </w:r>
      <w:r>
        <w:rPr>
          <w:rFonts w:ascii="Times New Roman" w:hAnsi="Times New Roman"/>
          <w:b/>
          <w:sz w:val="28"/>
          <w:szCs w:val="28"/>
        </w:rPr>
        <w:t xml:space="preserve">. Д</w:t>
      </w:r>
      <w:r>
        <w:rPr>
          <w:rFonts w:ascii="Times New Roman" w:hAnsi="Times New Roman"/>
          <w:b/>
          <w:sz w:val="28"/>
          <w:szCs w:val="28"/>
        </w:rPr>
        <w:t xml:space="preserve">орожные покрытия. Методы измерения геометрических размеров повреждений»?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tabs>
          <w:tab w:val="left" w:pos="915" w:leader="none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tabs>
          <w:tab w:val="left" w:pos="1155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tabs>
          <w:tab w:val="left" w:pos="1155" w:leader="none"/>
        </w:tabs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Какие операции выполняются при проведении измерений величины </w:t>
      </w:r>
      <w:r>
        <w:rPr>
          <w:rFonts w:ascii="Times New Roman" w:hAnsi="Times New Roman"/>
          <w:b/>
          <w:sz w:val="28"/>
          <w:szCs w:val="28"/>
        </w:rPr>
        <w:t xml:space="preserve">возвышения или углубления неровности ямочного ремонта </w:t>
      </w:r>
      <w:r>
        <w:rPr>
          <w:rFonts w:ascii="Times New Roman" w:hAnsi="Times New Roman"/>
          <w:b/>
          <w:sz w:val="28"/>
          <w:szCs w:val="28"/>
        </w:rPr>
        <w:t xml:space="preserve">по ГОСТ 32825-2014  «Дороги автомобильные общего пользования. Дорожные покрытия. Методы измерения геометрических размеров повреждений»?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Какие операции выполняются при проведении измерений величины </w:t>
      </w:r>
      <w:r>
        <w:rPr>
          <w:rFonts w:ascii="Times New Roman" w:hAnsi="Times New Roman"/>
          <w:b/>
          <w:sz w:val="28"/>
          <w:szCs w:val="28"/>
        </w:rPr>
        <w:t xml:space="preserve">геометрических размеров сетки трещин, шелушения, </w:t>
      </w:r>
      <w:r>
        <w:rPr>
          <w:rFonts w:ascii="Times New Roman" w:hAnsi="Times New Roman"/>
          <w:b/>
          <w:sz w:val="28"/>
          <w:szCs w:val="28"/>
        </w:rPr>
        <w:t xml:space="preserve">выкрашивания</w:t>
      </w:r>
      <w:r>
        <w:rPr>
          <w:rFonts w:ascii="Times New Roman" w:hAnsi="Times New Roman"/>
          <w:b/>
          <w:sz w:val="28"/>
          <w:szCs w:val="28"/>
        </w:rPr>
        <w:t xml:space="preserve"> и выпотевания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по ГОСТ 32825-2014  «Дороги автомобильные общего пользования. Дорожные покрытия. Методы измерения геометрических размеров повреждений»?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Какие операции выполняются при проведении измерений величины вертикального смещения дорожных плит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по ГОСТ 32825-2014  «Дороги автомобильные общего пользования. Дорожные покрытия. Методы измерения геометрических размеров повреждений»?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Какие операции выполняются при проведении </w:t>
      </w:r>
      <w:r>
        <w:rPr>
          <w:rFonts w:ascii="Times New Roman" w:hAnsi="Times New Roman"/>
          <w:b/>
          <w:sz w:val="28"/>
          <w:szCs w:val="28"/>
        </w:rPr>
        <w:t xml:space="preserve">измерений</w:t>
      </w:r>
      <w: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геометрических размеров разрушения кромки покрытия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по ГОСТ 32825-2014  «Дороги автомобильные общего пользования. Дорожные покрытия. Методы измерения геометрических размеров повреждений»?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Какие операции выполняются при проведении измерений</w:t>
      </w:r>
      <w: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геометрических размеров сплошного разрушения дорожного покрытия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по ГОСТ 32825-2014  «Дороги автомобильные общего пользования. Дорожные покрытия. Методы измерения геометрических размеров повреждений»?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tabs>
          <w:tab w:val="left" w:pos="930" w:leader="none"/>
        </w:tabs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Какие операции выполняются при проведении измерений геометрических размеров трещины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по ГОСТ 32825-2014  «Дороги автомобильные общего пользования. Дорожные покрытия. Методы измерения геометрических размеров повреждений»?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tabs>
          <w:tab w:val="left" w:pos="930" w:leader="none"/>
        </w:tabs>
        <w:ind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tabs>
          <w:tab w:val="left" w:pos="1080" w:leader="none"/>
        </w:tabs>
        <w:ind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какие сроки осуществляют установку отсутствующих знаков приоритета, предписывающих знаков и знаков особых предписаний</w:t>
      </w:r>
      <w:r>
        <w:rPr>
          <w:rFonts w:ascii="Times New Roman" w:hAnsi="Times New Roman"/>
          <w:b/>
          <w:sz w:val="28"/>
          <w:szCs w:val="28"/>
        </w:rPr>
        <w:t xml:space="preserve">?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tabs>
          <w:tab w:val="left" w:pos="1080" w:leader="none"/>
        </w:tabs>
        <w:rPr>
          <w:rFonts w:ascii="Times New Roman" w:hAnsi="Times New Roman"/>
          <w:sz w:val="28"/>
          <w:szCs w:val="28"/>
          <w:lang w:val="en-US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  <w:lang w:val="en-US"/>
        </w:rPr>
      </w:r>
      <w:r>
        <w:rPr>
          <w:rFonts w:ascii="Times New Roman" w:hAnsi="Times New Roman"/>
          <w:sz w:val="28"/>
          <w:szCs w:val="28"/>
          <w:lang w:val="en-US"/>
        </w:rPr>
      </w:r>
    </w:p>
    <w:p>
      <w:pPr>
        <w:tabs>
          <w:tab w:val="left" w:pos="1080" w:leader="none"/>
        </w:tabs>
        <w:ind w:firstLine="709"/>
        <w:jc w:val="both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</w:rPr>
        <w:t xml:space="preserve">В какие сроки должны быть восстановлены или заменены на новые поврежденные или отсутствующие сигнальные столбики?</w:t>
      </w:r>
      <w:r>
        <w:rPr>
          <w:rFonts w:ascii="Times New Roman" w:hAnsi="Times New Roman"/>
          <w:b/>
          <w:sz w:val="28"/>
          <w:szCs w:val="28"/>
          <w:lang w:val="en-US"/>
        </w:rPr>
      </w:r>
      <w:r>
        <w:rPr>
          <w:rFonts w:ascii="Times New Roman" w:hAnsi="Times New Roman"/>
          <w:b/>
          <w:sz w:val="28"/>
          <w:szCs w:val="28"/>
          <w:lang w:val="en-US"/>
        </w:rPr>
      </w:r>
    </w:p>
    <w:p>
      <w:pPr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</w:r>
      <w:r>
        <w:rPr>
          <w:rFonts w:ascii="Times New Roman" w:hAnsi="Times New Roman"/>
          <w:sz w:val="28"/>
          <w:szCs w:val="28"/>
          <w:lang w:val="en-US"/>
        </w:rPr>
      </w:r>
      <w:r>
        <w:rPr>
          <w:rFonts w:ascii="Times New Roman" w:hAnsi="Times New Roman"/>
          <w:sz w:val="28"/>
          <w:szCs w:val="28"/>
          <w:lang w:val="en-US"/>
        </w:rPr>
      </w:r>
    </w:p>
    <w:p>
      <w:pPr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какие сроки производят восстановление вертикальной дорожной разметки?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sectPr>
      <w:footnotePr/>
      <w:endnotePr/>
      <w:type w:val="nextPage"/>
      <w:pgSz w:w="11906" w:h="16838" w:orient="portrait"/>
      <w:pgMar w:top="993" w:right="567" w:bottom="851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Helvetica">
    <w:panose1 w:val="020B0604020202020204"/>
  </w:font>
  <w:font w:name="Lucida Grande">
    <w:panose1 w:val="02000603000000000000"/>
  </w:font>
  <w:font w:name="Times New Roman">
    <w:panose1 w:val="02020603050405020304"/>
  </w:font>
  <w:font w:name="ヒラギノ角ゴ Pro W3">
    <w:panose1 w:val="02000603000000000000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29"/>
    <w:next w:val="829"/>
    <w:link w:val="655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0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29"/>
    <w:next w:val="829"/>
    <w:link w:val="657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0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29"/>
    <w:next w:val="829"/>
    <w:link w:val="659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0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29"/>
    <w:next w:val="829"/>
    <w:link w:val="661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0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29"/>
    <w:next w:val="829"/>
    <w:link w:val="663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0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29"/>
    <w:next w:val="829"/>
    <w:link w:val="665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0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29"/>
    <w:next w:val="829"/>
    <w:link w:val="667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0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29"/>
    <w:next w:val="829"/>
    <w:link w:val="669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0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29"/>
    <w:next w:val="829"/>
    <w:link w:val="671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0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No Spacing"/>
    <w:uiPriority w:val="1"/>
    <w:qFormat/>
    <w:pPr>
      <w:spacing w:before="0" w:after="0" w:line="240" w:lineRule="auto"/>
    </w:pPr>
  </w:style>
  <w:style w:type="paragraph" w:styleId="673">
    <w:name w:val="Title"/>
    <w:basedOn w:val="829"/>
    <w:next w:val="829"/>
    <w:link w:val="674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674">
    <w:name w:val="Title Char"/>
    <w:basedOn w:val="830"/>
    <w:link w:val="673"/>
    <w:uiPriority w:val="10"/>
    <w:rPr>
      <w:sz w:val="48"/>
      <w:szCs w:val="48"/>
    </w:rPr>
  </w:style>
  <w:style w:type="paragraph" w:styleId="675">
    <w:name w:val="Subtitle"/>
    <w:basedOn w:val="829"/>
    <w:next w:val="829"/>
    <w:link w:val="676"/>
    <w:uiPriority w:val="11"/>
    <w:qFormat/>
    <w:pPr>
      <w:spacing w:before="200" w:after="200"/>
    </w:pPr>
    <w:rPr>
      <w:sz w:val="24"/>
      <w:szCs w:val="24"/>
    </w:rPr>
  </w:style>
  <w:style w:type="character" w:styleId="676">
    <w:name w:val="Subtitle Char"/>
    <w:basedOn w:val="830"/>
    <w:link w:val="675"/>
    <w:uiPriority w:val="11"/>
    <w:rPr>
      <w:sz w:val="24"/>
      <w:szCs w:val="24"/>
    </w:rPr>
  </w:style>
  <w:style w:type="paragraph" w:styleId="677">
    <w:name w:val="Quote"/>
    <w:basedOn w:val="829"/>
    <w:next w:val="829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29"/>
    <w:next w:val="829"/>
    <w:link w:val="68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character" w:styleId="681">
    <w:name w:val="Header Char"/>
    <w:basedOn w:val="830"/>
    <w:link w:val="838"/>
    <w:uiPriority w:val="99"/>
  </w:style>
  <w:style w:type="character" w:styleId="682">
    <w:name w:val="Footer Char"/>
    <w:basedOn w:val="830"/>
    <w:link w:val="840"/>
    <w:uiPriority w:val="99"/>
  </w:style>
  <w:style w:type="paragraph" w:styleId="683">
    <w:name w:val="Caption"/>
    <w:basedOn w:val="829"/>
    <w:next w:val="829"/>
    <w:link w:val="68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4">
    <w:name w:val="Caption Char"/>
    <w:basedOn w:val="830"/>
    <w:link w:val="683"/>
    <w:uiPriority w:val="35"/>
    <w:rPr>
      <w:b/>
      <w:bCs/>
      <w:color w:val="4f81bd" w:themeColor="accent1"/>
      <w:sz w:val="18"/>
      <w:szCs w:val="18"/>
    </w:rPr>
  </w:style>
  <w:style w:type="table" w:styleId="685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6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8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0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2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0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1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2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3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4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5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6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7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8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9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0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1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2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3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4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5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6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7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8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9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0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21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722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723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724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725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726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727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8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9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0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1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2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3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35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36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37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38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39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0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1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9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0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1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2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3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4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5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0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7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8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9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0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1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2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3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4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5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6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7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88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89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0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1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2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3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4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5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6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7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8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9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0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1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2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3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4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5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6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7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8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9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0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1">
    <w:name w:val="Hyperlink"/>
    <w:uiPriority w:val="99"/>
    <w:unhideWhenUsed/>
    <w:rPr>
      <w:color w:val="0000ff" w:themeColor="hyperlink"/>
      <w:u w:val="single"/>
    </w:rPr>
  </w:style>
  <w:style w:type="paragraph" w:styleId="812">
    <w:name w:val="footnote text"/>
    <w:basedOn w:val="829"/>
    <w:link w:val="813"/>
    <w:uiPriority w:val="99"/>
    <w:semiHidden/>
    <w:unhideWhenUsed/>
    <w:pPr>
      <w:spacing w:after="40" w:line="240" w:lineRule="auto"/>
    </w:pPr>
    <w:rPr>
      <w:sz w:val="18"/>
    </w:rPr>
  </w:style>
  <w:style w:type="character" w:styleId="813">
    <w:name w:val="Footnote Text Char"/>
    <w:link w:val="812"/>
    <w:uiPriority w:val="99"/>
    <w:rPr>
      <w:sz w:val="18"/>
    </w:rPr>
  </w:style>
  <w:style w:type="character" w:styleId="814">
    <w:name w:val="footnote reference"/>
    <w:basedOn w:val="830"/>
    <w:uiPriority w:val="99"/>
    <w:unhideWhenUsed/>
    <w:rPr>
      <w:vertAlign w:val="superscript"/>
    </w:rPr>
  </w:style>
  <w:style w:type="paragraph" w:styleId="815">
    <w:name w:val="endnote text"/>
    <w:basedOn w:val="829"/>
    <w:link w:val="816"/>
    <w:uiPriority w:val="99"/>
    <w:semiHidden/>
    <w:unhideWhenUsed/>
    <w:pPr>
      <w:spacing w:after="0" w:line="240" w:lineRule="auto"/>
    </w:pPr>
    <w:rPr>
      <w:sz w:val="20"/>
    </w:rPr>
  </w:style>
  <w:style w:type="character" w:styleId="816">
    <w:name w:val="Endnote Text Char"/>
    <w:link w:val="815"/>
    <w:uiPriority w:val="99"/>
    <w:rPr>
      <w:sz w:val="20"/>
    </w:rPr>
  </w:style>
  <w:style w:type="character" w:styleId="817">
    <w:name w:val="endnote reference"/>
    <w:basedOn w:val="830"/>
    <w:uiPriority w:val="99"/>
    <w:semiHidden/>
    <w:unhideWhenUsed/>
    <w:rPr>
      <w:vertAlign w:val="superscript"/>
    </w:rPr>
  </w:style>
  <w:style w:type="paragraph" w:styleId="818">
    <w:name w:val="toc 1"/>
    <w:basedOn w:val="829"/>
    <w:next w:val="829"/>
    <w:uiPriority w:val="39"/>
    <w:unhideWhenUsed/>
    <w:pPr>
      <w:spacing w:after="57"/>
      <w:ind w:left="0" w:right="0" w:firstLine="0"/>
    </w:pPr>
  </w:style>
  <w:style w:type="paragraph" w:styleId="819">
    <w:name w:val="toc 2"/>
    <w:basedOn w:val="829"/>
    <w:next w:val="829"/>
    <w:uiPriority w:val="39"/>
    <w:unhideWhenUsed/>
    <w:pPr>
      <w:spacing w:after="57"/>
      <w:ind w:left="283" w:right="0" w:firstLine="0"/>
    </w:pPr>
  </w:style>
  <w:style w:type="paragraph" w:styleId="820">
    <w:name w:val="toc 3"/>
    <w:basedOn w:val="829"/>
    <w:next w:val="829"/>
    <w:uiPriority w:val="39"/>
    <w:unhideWhenUsed/>
    <w:pPr>
      <w:spacing w:after="57"/>
      <w:ind w:left="567" w:right="0" w:firstLine="0"/>
    </w:pPr>
  </w:style>
  <w:style w:type="paragraph" w:styleId="821">
    <w:name w:val="toc 4"/>
    <w:basedOn w:val="829"/>
    <w:next w:val="829"/>
    <w:uiPriority w:val="39"/>
    <w:unhideWhenUsed/>
    <w:pPr>
      <w:spacing w:after="57"/>
      <w:ind w:left="850" w:right="0" w:firstLine="0"/>
    </w:pPr>
  </w:style>
  <w:style w:type="paragraph" w:styleId="822">
    <w:name w:val="toc 5"/>
    <w:basedOn w:val="829"/>
    <w:next w:val="829"/>
    <w:uiPriority w:val="39"/>
    <w:unhideWhenUsed/>
    <w:pPr>
      <w:spacing w:after="57"/>
      <w:ind w:left="1134" w:right="0" w:firstLine="0"/>
    </w:pPr>
  </w:style>
  <w:style w:type="paragraph" w:styleId="823">
    <w:name w:val="toc 6"/>
    <w:basedOn w:val="829"/>
    <w:next w:val="829"/>
    <w:uiPriority w:val="39"/>
    <w:unhideWhenUsed/>
    <w:pPr>
      <w:spacing w:after="57"/>
      <w:ind w:left="1417" w:right="0" w:firstLine="0"/>
    </w:pPr>
  </w:style>
  <w:style w:type="paragraph" w:styleId="824">
    <w:name w:val="toc 7"/>
    <w:basedOn w:val="829"/>
    <w:next w:val="829"/>
    <w:uiPriority w:val="39"/>
    <w:unhideWhenUsed/>
    <w:pPr>
      <w:spacing w:after="57"/>
      <w:ind w:left="1701" w:right="0" w:firstLine="0"/>
    </w:pPr>
  </w:style>
  <w:style w:type="paragraph" w:styleId="825">
    <w:name w:val="toc 8"/>
    <w:basedOn w:val="829"/>
    <w:next w:val="829"/>
    <w:uiPriority w:val="39"/>
    <w:unhideWhenUsed/>
    <w:pPr>
      <w:spacing w:after="57"/>
      <w:ind w:left="1984" w:right="0" w:firstLine="0"/>
    </w:pPr>
  </w:style>
  <w:style w:type="paragraph" w:styleId="826">
    <w:name w:val="toc 9"/>
    <w:basedOn w:val="829"/>
    <w:next w:val="829"/>
    <w:uiPriority w:val="39"/>
    <w:unhideWhenUsed/>
    <w:pPr>
      <w:spacing w:after="57"/>
      <w:ind w:left="2268" w:right="0" w:firstLine="0"/>
    </w:pPr>
  </w:style>
  <w:style w:type="paragraph" w:styleId="827">
    <w:name w:val="TOC Heading"/>
    <w:uiPriority w:val="39"/>
    <w:unhideWhenUsed/>
  </w:style>
  <w:style w:type="paragraph" w:styleId="828">
    <w:name w:val="table of figures"/>
    <w:basedOn w:val="829"/>
    <w:next w:val="829"/>
    <w:uiPriority w:val="99"/>
    <w:unhideWhenUsed/>
    <w:pPr>
      <w:spacing w:after="0" w:afterAutospacing="0"/>
    </w:pPr>
  </w:style>
  <w:style w:type="paragraph" w:styleId="829" w:default="1">
    <w:name w:val="Normal"/>
    <w:qFormat/>
    <w:pPr>
      <w:spacing w:after="0" w:line="240" w:lineRule="auto"/>
    </w:pPr>
    <w:rPr>
      <w:rFonts w:ascii="Calibri" w:hAnsi="Calibri" w:cs="Times New Roman"/>
    </w:rPr>
  </w:style>
  <w:style w:type="character" w:styleId="830" w:default="1">
    <w:name w:val="Default Paragraph Font"/>
    <w:uiPriority w:val="1"/>
    <w:semiHidden/>
    <w:unhideWhenUsed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 w:customStyle="1">
    <w:name w:val="Обычный1"/>
    <w:pPr>
      <w:spacing w:after="0" w:line="240" w:lineRule="auto"/>
      <w:ind w:firstLine="709"/>
      <w:jc w:val="both"/>
    </w:pPr>
    <w:rPr>
      <w:rFonts w:ascii="Lucida Grande" w:hAnsi="Lucida Grande" w:eastAsia="ヒラギノ角ゴ Pro W3" w:cs="Times New Roman"/>
      <w:color w:val="000000"/>
      <w:sz w:val="28"/>
      <w:szCs w:val="20"/>
      <w:lang w:eastAsia="ru-RU"/>
    </w:rPr>
  </w:style>
  <w:style w:type="paragraph" w:styleId="834" w:customStyle="1">
    <w:name w:val="Текстовый блок A"/>
    <w:pPr>
      <w:spacing w:after="0" w:line="240" w:lineRule="auto"/>
    </w:pPr>
    <w:rPr>
      <w:rFonts w:ascii="Helvetica" w:hAnsi="Helvetica" w:eastAsia="ヒラギノ角ゴ Pro W3" w:cs="Times New Roman"/>
      <w:color w:val="000000"/>
      <w:sz w:val="24"/>
      <w:szCs w:val="20"/>
      <w:lang w:eastAsia="ru-RU"/>
    </w:rPr>
  </w:style>
  <w:style w:type="paragraph" w:styleId="835">
    <w:name w:val="Balloon Text"/>
    <w:basedOn w:val="829"/>
    <w:link w:val="836"/>
    <w:uiPriority w:val="99"/>
    <w:semiHidden/>
    <w:unhideWhenUsed/>
    <w:rPr>
      <w:rFonts w:ascii="Tahoma" w:hAnsi="Tahoma" w:cs="Tahoma"/>
      <w:sz w:val="16"/>
      <w:szCs w:val="16"/>
    </w:rPr>
  </w:style>
  <w:style w:type="character" w:styleId="836" w:customStyle="1">
    <w:name w:val="Текст выноски Знак"/>
    <w:basedOn w:val="830"/>
    <w:link w:val="835"/>
    <w:uiPriority w:val="99"/>
    <w:semiHidden/>
    <w:rPr>
      <w:rFonts w:ascii="Tahoma" w:hAnsi="Tahoma" w:cs="Tahoma"/>
      <w:sz w:val="16"/>
      <w:szCs w:val="16"/>
    </w:rPr>
  </w:style>
  <w:style w:type="paragraph" w:styleId="837">
    <w:name w:val="List Paragraph"/>
    <w:basedOn w:val="829"/>
    <w:uiPriority w:val="34"/>
    <w:qFormat/>
    <w:pPr>
      <w:ind w:left="720"/>
      <w:contextualSpacing/>
    </w:pPr>
  </w:style>
  <w:style w:type="paragraph" w:styleId="838">
    <w:name w:val="Header"/>
    <w:basedOn w:val="829"/>
    <w:link w:val="839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39" w:customStyle="1">
    <w:name w:val="Верхний колонтитул Знак"/>
    <w:basedOn w:val="830"/>
    <w:link w:val="838"/>
    <w:uiPriority w:val="99"/>
    <w:rPr>
      <w:rFonts w:ascii="Calibri" w:hAnsi="Calibri" w:cs="Times New Roman"/>
    </w:rPr>
  </w:style>
  <w:style w:type="paragraph" w:styleId="840">
    <w:name w:val="Footer"/>
    <w:basedOn w:val="829"/>
    <w:link w:val="841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41" w:customStyle="1">
    <w:name w:val="Нижний колонтитул Знак"/>
    <w:basedOn w:val="830"/>
    <w:link w:val="840"/>
    <w:uiPriority w:val="99"/>
    <w:rPr>
      <w:rFonts w:ascii="Calibri" w:hAnsi="Calibri" w:cs="Times New Roma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507A3-E016-40E9-9D02-81CA8E3DB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Ульянова Елена Владимировна</dc:creator>
  <cp:lastModifiedBy>gazdarov_ea</cp:lastModifiedBy>
  <cp:revision>135</cp:revision>
  <dcterms:created xsi:type="dcterms:W3CDTF">2019-02-20T15:22:00Z</dcterms:created>
  <dcterms:modified xsi:type="dcterms:W3CDTF">2026-03-16T13:06:32Z</dcterms:modified>
</cp:coreProperties>
</file>